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97" w:rsidRPr="005407DB" w:rsidRDefault="00201197" w:rsidP="005C4843">
      <w:pPr>
        <w:spacing w:after="0" w:line="360" w:lineRule="auto"/>
        <w:rPr>
          <w:b/>
        </w:rPr>
      </w:pPr>
      <w:r w:rsidRPr="005407DB">
        <w:rPr>
          <w:b/>
        </w:rPr>
        <w:t xml:space="preserve">Meetings Week Poland 2014 – edukacja i </w:t>
      </w:r>
      <w:r w:rsidR="0033253E">
        <w:rPr>
          <w:b/>
        </w:rPr>
        <w:t>współdziałanie</w:t>
      </w:r>
      <w:r w:rsidRPr="005407DB">
        <w:rPr>
          <w:b/>
        </w:rPr>
        <w:t xml:space="preserve"> </w:t>
      </w:r>
    </w:p>
    <w:p w:rsidR="00A25868" w:rsidRPr="005407DB" w:rsidRDefault="00A25868" w:rsidP="005C4843">
      <w:pPr>
        <w:spacing w:after="0" w:line="360" w:lineRule="auto"/>
        <w:rPr>
          <w:b/>
        </w:rPr>
      </w:pPr>
    </w:p>
    <w:p w:rsidR="00A25868" w:rsidRPr="005407DB" w:rsidRDefault="00AC1294" w:rsidP="005C4843">
      <w:pPr>
        <w:spacing w:after="0" w:line="360" w:lineRule="auto"/>
        <w:rPr>
          <w:b/>
        </w:rPr>
      </w:pPr>
      <w:r>
        <w:rPr>
          <w:b/>
        </w:rPr>
        <w:t>Blisko</w:t>
      </w:r>
      <w:r w:rsidR="00A25868" w:rsidRPr="005407DB">
        <w:rPr>
          <w:b/>
        </w:rPr>
        <w:t xml:space="preserve"> tysiąc przedstawicieli branży spotkań uczestniczyło w konferencjach i warsztatach w ramach Meetings Week Poland. Główne cele </w:t>
      </w:r>
      <w:r w:rsidR="002F1A78" w:rsidRPr="005407DB">
        <w:rPr>
          <w:b/>
        </w:rPr>
        <w:t>przedsięwzięcia to edukacja, promocja, integracja środowiska i budowanie dialogu pomiędzy różnymi sektorami rynku.</w:t>
      </w:r>
    </w:p>
    <w:p w:rsidR="00A25868" w:rsidRPr="005407DB" w:rsidRDefault="00A25868" w:rsidP="005C4843">
      <w:pPr>
        <w:spacing w:after="0" w:line="360" w:lineRule="auto"/>
      </w:pPr>
    </w:p>
    <w:p w:rsidR="00201197" w:rsidRPr="005407DB" w:rsidRDefault="00201197" w:rsidP="005C4843">
      <w:pPr>
        <w:spacing w:after="0" w:line="360" w:lineRule="auto"/>
      </w:pPr>
      <w:r w:rsidRPr="005407DB">
        <w:t xml:space="preserve">Meetings Week Poland – wydarzenie zorganizowane przez stowarzyszenia oraz podmioty działające w sektorze gospodarki określanym jako przemysł spotkań stanowiło platformę edukacyjną, forum wymiany opinii oraz próbę znalezienia rozwiązań w istotnych dla branży kwestiach. W ciągu pięciu dni konferencji zaproszeni goście i uczestniczy omówili najistotniejsze z punktu widzenia rozwoju branży tematy oraz sformułowali wnioski i postulaty, których realizacja jest niezbędna, aby można było mówić o konkurencyjności w aspekcie międzynarodowym. Ideą Meetings Week Poland jest także podkreślenie znaczenia branży spotkań dla gospodarki kraju oraz jej autonomii i wartości pod kątem realizacji celów biznesowych.  </w:t>
      </w:r>
    </w:p>
    <w:p w:rsidR="00201197" w:rsidRPr="005407DB" w:rsidRDefault="00201197" w:rsidP="005C4843">
      <w:pPr>
        <w:spacing w:after="0" w:line="360" w:lineRule="auto"/>
      </w:pPr>
    </w:p>
    <w:p w:rsidR="00201197" w:rsidRPr="00DF0BC5" w:rsidRDefault="00201197" w:rsidP="005C4843">
      <w:pPr>
        <w:spacing w:after="0" w:line="360" w:lineRule="auto"/>
        <w:jc w:val="both"/>
        <w:rPr>
          <w:b/>
        </w:rPr>
      </w:pPr>
      <w:r w:rsidRPr="00DF0BC5">
        <w:rPr>
          <w:b/>
        </w:rPr>
        <w:t>Wartość przemysłu spotkań</w:t>
      </w:r>
    </w:p>
    <w:p w:rsidR="00201197" w:rsidRPr="005407DB" w:rsidRDefault="00201197" w:rsidP="005C4843">
      <w:pPr>
        <w:spacing w:after="0" w:line="360" w:lineRule="auto"/>
        <w:jc w:val="both"/>
      </w:pPr>
      <w:r w:rsidRPr="005407DB">
        <w:t>Nazwą „prze</w:t>
      </w:r>
      <w:r w:rsidR="005E0B4B" w:rsidRPr="005407DB">
        <w:t>mysł spotkań”</w:t>
      </w:r>
      <w:r w:rsidRPr="005407DB">
        <w:t xml:space="preserve"> określa się dynamicznie rozwijającą się branżę obejmującą kongresy, konferencje, wydarzenia biznesowe, podróże służbowe, podróże i programy motywacyjne, targi oraz inne imprezy o charakterze promocyjnym, informacyjnym czy integracyjnym. Ostatni raport Poland Convention Bureau wskazał 22 tys. tego typu wydarzeń, które odbyły się w Polsce. </w:t>
      </w:r>
      <w:r w:rsidRPr="005407DB">
        <w:rPr>
          <w:bCs/>
        </w:rPr>
        <w:t xml:space="preserve">Wzięło w nich udział łącznie prawie 4 miliony </w:t>
      </w:r>
      <w:r w:rsidRPr="005407DB">
        <w:rPr>
          <w:bCs/>
          <w:spacing w:val="-6"/>
        </w:rPr>
        <w:t xml:space="preserve">uczestników. </w:t>
      </w:r>
      <w:r w:rsidRPr="005407DB">
        <w:rPr>
          <w:bCs/>
          <w:spacing w:val="10"/>
        </w:rPr>
        <w:t>Ich średnie wydatki</w:t>
      </w:r>
      <w:r w:rsidRPr="005407DB">
        <w:rPr>
          <w:bCs/>
        </w:rPr>
        <w:t xml:space="preserve"> wynosiły 791 zł – w przypadku uczestników konferencji i kongresów i 910 zł – </w:t>
      </w:r>
      <w:r w:rsidR="00874FDF">
        <w:rPr>
          <w:bCs/>
        </w:rPr>
        <w:t>w przypadku</w:t>
      </w:r>
      <w:r w:rsidRPr="005407DB">
        <w:rPr>
          <w:bCs/>
        </w:rPr>
        <w:t xml:space="preserve"> targów (kwoty te nie uwzględniają opłat na rzecz organizatorów spotkań, a jedynie wydatki ponoszone na miejscu). </w:t>
      </w:r>
      <w:r w:rsidRPr="005407DB">
        <w:t>Według ostatniego raportu UK Economic Impact Study tylko w Wielkiej Brytanii branża spotkań generuje rocznie PKB o wartości ponad 58 miliardów funtów, czyli trzykrotnie więcej niż tamtejsze rolnictwo. Zajmuje 17. miejsce wśród 100 głównych sektor</w:t>
      </w:r>
      <w:r w:rsidR="00874FDF">
        <w:t>ów</w:t>
      </w:r>
      <w:r w:rsidRPr="005407DB">
        <w:t xml:space="preserve"> gospodarki, dając bezpośrednie, pełnoetatowe zatrudnienie ponad 500 tys. pracowników – dwukrotnie więcej niż branża telekomunikacyjna. Z kolei z obliczeń </w:t>
      </w:r>
      <w:r w:rsidRPr="005407DB">
        <w:rPr>
          <w:bCs/>
        </w:rPr>
        <w:t xml:space="preserve">International Congress and Convention Association wynika, że przeciętny uczestnik konferencji wydaje dziennie 736 dolarów. </w:t>
      </w:r>
    </w:p>
    <w:p w:rsidR="00201197" w:rsidRPr="005407DB" w:rsidRDefault="00201197" w:rsidP="005C4843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5407DB">
        <w:rPr>
          <w:bCs/>
        </w:rPr>
        <w:t>Dane pokazują ogromny potencjał rynku,</w:t>
      </w:r>
      <w:r w:rsidR="00F27CC3" w:rsidRPr="005407DB">
        <w:rPr>
          <w:bCs/>
        </w:rPr>
        <w:t xml:space="preserve"> którego wartość i wzrostową tendencję podkreślali między</w:t>
      </w:r>
      <w:r w:rsidR="00961271" w:rsidRPr="005407DB">
        <w:rPr>
          <w:bCs/>
        </w:rPr>
        <w:t xml:space="preserve">narodowi prelegenci Meetings Week Poland. Z ich oceny wynika także, że </w:t>
      </w:r>
      <w:r w:rsidR="00830244" w:rsidRPr="005407DB">
        <w:rPr>
          <w:bCs/>
        </w:rPr>
        <w:t xml:space="preserve">rynek spotkań w Polsce </w:t>
      </w:r>
      <w:r w:rsidRPr="005407DB">
        <w:rPr>
          <w:bCs/>
        </w:rPr>
        <w:t xml:space="preserve">charakteryzuje się coraz większą profesjonalizacją oraz rozwojem infrastruktury. </w:t>
      </w:r>
    </w:p>
    <w:p w:rsidR="00201197" w:rsidRPr="005407DB" w:rsidRDefault="00201197" w:rsidP="005C4843">
      <w:pPr>
        <w:spacing w:after="0" w:line="360" w:lineRule="auto"/>
      </w:pPr>
    </w:p>
    <w:p w:rsidR="002E1AF8" w:rsidRPr="00DF0BC5" w:rsidRDefault="002E1AF8" w:rsidP="005C4843">
      <w:pPr>
        <w:spacing w:after="0" w:line="360" w:lineRule="auto"/>
        <w:rPr>
          <w:b/>
        </w:rPr>
      </w:pPr>
      <w:r w:rsidRPr="00DF0BC5">
        <w:rPr>
          <w:b/>
        </w:rPr>
        <w:t>Więcej promocji</w:t>
      </w:r>
      <w:r w:rsidR="00830244" w:rsidRPr="00DF0BC5">
        <w:rPr>
          <w:b/>
        </w:rPr>
        <w:t>, motywacji i technologii</w:t>
      </w:r>
    </w:p>
    <w:p w:rsidR="00664BCD" w:rsidRPr="005407DB" w:rsidRDefault="00664BCD" w:rsidP="005C4843">
      <w:pPr>
        <w:spacing w:after="0" w:line="360" w:lineRule="auto"/>
      </w:pPr>
      <w:r w:rsidRPr="005407DB">
        <w:lastRenderedPageBreak/>
        <w:t xml:space="preserve">Program Meetings Week Poland 2014 pokazał różnorodność narzędzi, jakie branża spotkań dostarcza klientom, oraz obszarów, w jakich realizuje biznesowe cele zleceniodawców. Poruszył aspekty współpracy międzynarodowej oraz opartej na współdziałaniu sektora publicznego i prywatnego. Prelegenci podkreślali istotną </w:t>
      </w:r>
      <w:r w:rsidR="00982DE7" w:rsidRPr="005407DB">
        <w:t xml:space="preserve">funkcję nowych technologii, </w:t>
      </w:r>
      <w:r w:rsidR="00BC2B7C" w:rsidRPr="005407DB">
        <w:t xml:space="preserve">i ich zastosowania w organizacji różnego rodzaju wydarzeń, </w:t>
      </w:r>
      <w:r w:rsidR="00446F3B" w:rsidRPr="005407DB">
        <w:t xml:space="preserve">przyznając jednocześnie, że </w:t>
      </w:r>
      <w:r w:rsidR="0091339C" w:rsidRPr="005407DB">
        <w:t xml:space="preserve">w komunikacji nic nie zastąpi spotkań twarzą w twarz. Dużo uwagi poświęcono także motywacji, nie tylko w kontekście organizacji incentive travel, ale także </w:t>
      </w:r>
      <w:r w:rsidR="006C374A" w:rsidRPr="005407DB">
        <w:t xml:space="preserve">w ogólnym ujęciu biznesowym. </w:t>
      </w:r>
    </w:p>
    <w:p w:rsidR="00360AAA" w:rsidRDefault="00360AAA" w:rsidP="005C4843">
      <w:pPr>
        <w:spacing w:after="0" w:line="360" w:lineRule="auto"/>
      </w:pPr>
      <w:r w:rsidRPr="005407DB">
        <w:t xml:space="preserve">Eventy stanowią </w:t>
      </w:r>
      <w:r w:rsidR="000B6D75">
        <w:t>też</w:t>
      </w:r>
      <w:r w:rsidRPr="005407DB">
        <w:t xml:space="preserve"> bardzo ważne narzędzie w marketingu miejsc i jako takie są coraz częściej wykorzystywane w budowaniu i umacnianiu marki miejsca</w:t>
      </w:r>
      <w:r w:rsidR="00831752" w:rsidRPr="005407DB">
        <w:t xml:space="preserve">. </w:t>
      </w:r>
    </w:p>
    <w:p w:rsidR="003F41E0" w:rsidRPr="003F41E0" w:rsidRDefault="003F41E0" w:rsidP="005C4843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Odrębna kwestię stanowią normy i standaryzacja usług. Ponieważ branża jest stosunkowo młoda, procesy te są cały czas w fazie kształtowania. </w:t>
      </w:r>
      <w:r w:rsidR="00AE29F0">
        <w:rPr>
          <w:rFonts w:eastAsia="Times New Roman"/>
          <w:lang w:eastAsia="pl-PL"/>
        </w:rPr>
        <w:t>Międzynarodowym wzorcom oraz praktycznym zadaniom w tym zakresie organizatorzy poświęcili odrębny blok warsztatów.</w:t>
      </w:r>
    </w:p>
    <w:p w:rsidR="00961627" w:rsidRPr="005407DB" w:rsidRDefault="006C5CD9" w:rsidP="005C4843">
      <w:pPr>
        <w:spacing w:after="0" w:line="360" w:lineRule="auto"/>
        <w:rPr>
          <w:rFonts w:eastAsia="Times New Roman"/>
          <w:lang w:eastAsia="pl-PL"/>
        </w:rPr>
      </w:pPr>
      <w:r w:rsidRPr="005407DB">
        <w:rPr>
          <w:rFonts w:eastAsia="Times New Roman"/>
          <w:lang w:eastAsia="pl-PL"/>
        </w:rPr>
        <w:t xml:space="preserve">Zdaniem uczestników </w:t>
      </w:r>
      <w:r w:rsidR="00067755" w:rsidRPr="005407DB">
        <w:rPr>
          <w:rFonts w:eastAsia="Times New Roman"/>
          <w:lang w:eastAsia="pl-PL"/>
        </w:rPr>
        <w:t>konferencji</w:t>
      </w:r>
      <w:r w:rsidR="000B6D75">
        <w:rPr>
          <w:rFonts w:eastAsia="Times New Roman"/>
          <w:lang w:eastAsia="pl-PL"/>
        </w:rPr>
        <w:t xml:space="preserve"> pt.</w:t>
      </w:r>
      <w:r w:rsidR="00067755" w:rsidRPr="005407DB">
        <w:rPr>
          <w:rFonts w:eastAsia="Times New Roman"/>
          <w:lang w:eastAsia="pl-PL"/>
        </w:rPr>
        <w:t xml:space="preserve"> Poland Meetings Destination</w:t>
      </w:r>
      <w:r w:rsidR="00CF7733">
        <w:rPr>
          <w:rFonts w:eastAsia="Times New Roman"/>
          <w:lang w:eastAsia="pl-PL"/>
        </w:rPr>
        <w:t>, wydarzenia które otworzyło MWP 2014</w:t>
      </w:r>
      <w:r w:rsidR="00067755" w:rsidRPr="005407DB">
        <w:rPr>
          <w:rFonts w:eastAsia="Times New Roman"/>
          <w:lang w:eastAsia="pl-PL"/>
        </w:rPr>
        <w:t>,</w:t>
      </w:r>
      <w:r w:rsidR="00B11365" w:rsidRPr="005407DB">
        <w:rPr>
          <w:rFonts w:eastAsia="Times New Roman"/>
          <w:lang w:eastAsia="pl-PL"/>
        </w:rPr>
        <w:t xml:space="preserve"> </w:t>
      </w:r>
      <w:r w:rsidR="00067755" w:rsidRPr="005407DB">
        <w:rPr>
          <w:rFonts w:eastAsia="Times New Roman"/>
          <w:lang w:eastAsia="pl-PL"/>
        </w:rPr>
        <w:t>aby</w:t>
      </w:r>
      <w:r w:rsidR="00BF56A8" w:rsidRPr="005407DB">
        <w:rPr>
          <w:rFonts w:eastAsia="Times New Roman"/>
          <w:lang w:eastAsia="pl-PL"/>
        </w:rPr>
        <w:t xml:space="preserve"> branża spotkań mogła się rozwijać, konieczne jest stworzenie systemowych rozwiązań, które pozwolą na zapewnienie odpowiednich środków finansowych. Jednym z dyskutowanych pomysłów jest opłata miejscowa, która pobierana byłaby od miejsc noclegowych i w całości przeznaczana na promocję destynacji.</w:t>
      </w:r>
      <w:r w:rsidR="00E679FF" w:rsidRPr="005407DB">
        <w:rPr>
          <w:rFonts w:eastAsia="Times New Roman"/>
          <w:lang w:eastAsia="pl-PL"/>
        </w:rPr>
        <w:t xml:space="preserve"> Podobne rozwiązanie zastosowały </w:t>
      </w:r>
      <w:r w:rsidR="007C70E8" w:rsidRPr="005407DB">
        <w:rPr>
          <w:rFonts w:eastAsia="Times New Roman"/>
          <w:lang w:eastAsia="pl-PL"/>
        </w:rPr>
        <w:t>destynacje</w:t>
      </w:r>
      <w:r w:rsidR="00356AA6" w:rsidRPr="005407DB">
        <w:rPr>
          <w:rFonts w:eastAsia="Times New Roman"/>
          <w:lang w:eastAsia="pl-PL"/>
        </w:rPr>
        <w:t xml:space="preserve"> – liderzy w turystyce biznesowej</w:t>
      </w:r>
      <w:r w:rsidR="007C70E8" w:rsidRPr="005407DB">
        <w:rPr>
          <w:rFonts w:eastAsia="Times New Roman"/>
          <w:lang w:eastAsia="pl-PL"/>
        </w:rPr>
        <w:t xml:space="preserve">. </w:t>
      </w:r>
      <w:r w:rsidR="00356AA6" w:rsidRPr="005407DB">
        <w:rPr>
          <w:rFonts w:eastAsia="Times New Roman"/>
          <w:lang w:eastAsia="pl-PL"/>
        </w:rPr>
        <w:t>P</w:t>
      </w:r>
      <w:r w:rsidR="007C70E8" w:rsidRPr="005407DB">
        <w:rPr>
          <w:rFonts w:eastAsia="Times New Roman"/>
          <w:lang w:eastAsia="pl-PL"/>
        </w:rPr>
        <w:t xml:space="preserve">rzekładem może być Wiedeń, który od kilku lat </w:t>
      </w:r>
      <w:r w:rsidR="00903765" w:rsidRPr="005407DB">
        <w:rPr>
          <w:rFonts w:eastAsia="Times New Roman"/>
          <w:lang w:eastAsia="pl-PL"/>
        </w:rPr>
        <w:t xml:space="preserve">zajmuje czołowe </w:t>
      </w:r>
      <w:r w:rsidR="00C24A99">
        <w:rPr>
          <w:rFonts w:eastAsia="Times New Roman"/>
          <w:lang w:eastAsia="pl-PL"/>
        </w:rPr>
        <w:t xml:space="preserve">miejsce </w:t>
      </w:r>
      <w:r w:rsidR="00903765" w:rsidRPr="005407DB">
        <w:rPr>
          <w:rFonts w:eastAsia="Times New Roman"/>
          <w:lang w:eastAsia="pl-PL"/>
        </w:rPr>
        <w:t xml:space="preserve">w międzynarodowych rankingach dotyczących organizacji wydarzeń (ICCA i UIA). </w:t>
      </w:r>
      <w:r w:rsidR="0060666E" w:rsidRPr="005407DB">
        <w:t xml:space="preserve">Jeśli w tym roku pobierano by </w:t>
      </w:r>
      <w:r w:rsidR="00C24A99">
        <w:t>jako opłatę lokalną</w:t>
      </w:r>
      <w:r w:rsidR="0060666E" w:rsidRPr="005407DB">
        <w:t xml:space="preserve"> w całej Polsce ok. 1,6 złotego za każdą dobę pobytu turysty, łączna kwota powstałych w ten sposób funduszy na rozwój branży spotkań i lokalnego produktu turystycznego mogłaby przekroczyć 70 mln zł czyli ok. dwa razy więcej niż roczny budżet Polskiej Organizacji Turystycznej.</w:t>
      </w:r>
    </w:p>
    <w:p w:rsidR="006C5CD9" w:rsidRDefault="00BF18FC" w:rsidP="005C4843">
      <w:pPr>
        <w:spacing w:after="0" w:line="360" w:lineRule="auto"/>
        <w:rPr>
          <w:rFonts w:eastAsia="Times New Roman"/>
          <w:lang w:eastAsia="pl-PL"/>
        </w:rPr>
      </w:pPr>
      <w:r w:rsidRPr="005407DB">
        <w:rPr>
          <w:rFonts w:eastAsia="Times New Roman"/>
          <w:lang w:eastAsia="pl-PL"/>
        </w:rPr>
        <w:t xml:space="preserve">Obecnie promocja destynacji pod kątem turystyki biznesowej w dużej mierze spoczywa na tzw. convention bureaux. </w:t>
      </w:r>
    </w:p>
    <w:p w:rsidR="009A7518" w:rsidRPr="005407DB" w:rsidRDefault="009A7518" w:rsidP="005C4843">
      <w:pPr>
        <w:spacing w:after="0" w:line="360" w:lineRule="auto"/>
      </w:pPr>
    </w:p>
    <w:p w:rsidR="00C6552C" w:rsidRPr="009A7518" w:rsidRDefault="00C6552C" w:rsidP="005C4843">
      <w:pPr>
        <w:spacing w:after="0" w:line="360" w:lineRule="auto"/>
        <w:rPr>
          <w:i/>
        </w:rPr>
      </w:pPr>
      <w:r w:rsidRPr="009A7518">
        <w:rPr>
          <w:i/>
        </w:rPr>
        <w:t xml:space="preserve">Meetings Week Poland jest wspólną inicjatywą stowarzyszeń branżowych: Stowarzyszenia „Konferencje i Kongresy w Polsce”, Międzynarodowego Stowarzyszenia Organizatorów Spotkań MPI Poland, Stowarzyszenia Branży Eventowej i Stowarzyszenia Organizatorów Incentive Travel przy współpracy Szkoły Głównej Turystyki i Rekreacji oraz Polskiej Organizacji Turystycznej. W tym roku do organizatorów dołączył The Warsaw Voice. Projekt promujący tę ważną gałąź gospodarki został objęty patronatem Ministerstwa Sportu i Turystyki. </w:t>
      </w:r>
    </w:p>
    <w:p w:rsidR="00C6552C" w:rsidRPr="009A7518" w:rsidRDefault="00C6552C" w:rsidP="005C4843">
      <w:pPr>
        <w:spacing w:after="0" w:line="360" w:lineRule="auto"/>
        <w:rPr>
          <w:i/>
        </w:rPr>
      </w:pPr>
      <w:r w:rsidRPr="009A7518">
        <w:rPr>
          <w:i/>
        </w:rPr>
        <w:t xml:space="preserve">W ciągu 5 dni </w:t>
      </w:r>
      <w:r w:rsidR="00013EF9">
        <w:rPr>
          <w:i/>
        </w:rPr>
        <w:t>(17-21 marca</w:t>
      </w:r>
      <w:r w:rsidR="00BA6623" w:rsidRPr="009A7518">
        <w:rPr>
          <w:i/>
        </w:rPr>
        <w:t xml:space="preserve">) </w:t>
      </w:r>
      <w:r w:rsidRPr="009A7518">
        <w:rPr>
          <w:i/>
        </w:rPr>
        <w:t>w konferencjach i debatach uczestniczył</w:t>
      </w:r>
      <w:r w:rsidR="005407DB" w:rsidRPr="009A7518">
        <w:rPr>
          <w:i/>
        </w:rPr>
        <w:t>y</w:t>
      </w:r>
      <w:r w:rsidRPr="009A7518">
        <w:rPr>
          <w:i/>
        </w:rPr>
        <w:t xml:space="preserve"> </w:t>
      </w:r>
      <w:r w:rsidR="00013EF9" w:rsidRPr="009A7518">
        <w:rPr>
          <w:i/>
        </w:rPr>
        <w:t>osoby</w:t>
      </w:r>
      <w:r w:rsidRPr="009A7518">
        <w:rPr>
          <w:i/>
        </w:rPr>
        <w:t xml:space="preserve"> związan</w:t>
      </w:r>
      <w:r w:rsidR="005407DB" w:rsidRPr="009A7518">
        <w:rPr>
          <w:i/>
        </w:rPr>
        <w:t>e</w:t>
      </w:r>
      <w:r w:rsidRPr="009A7518">
        <w:rPr>
          <w:i/>
        </w:rPr>
        <w:t xml:space="preserve"> z planowaniem i realizowaniem wydarzeń biznesowych i spotkań profesjonalnych, przedstawiciel</w:t>
      </w:r>
      <w:r w:rsidR="005407DB" w:rsidRPr="009A7518">
        <w:rPr>
          <w:i/>
        </w:rPr>
        <w:t>e</w:t>
      </w:r>
      <w:r w:rsidRPr="009A7518">
        <w:rPr>
          <w:i/>
        </w:rPr>
        <w:t xml:space="preserve"> działów ma</w:t>
      </w:r>
      <w:r w:rsidR="005407DB" w:rsidRPr="009A7518">
        <w:rPr>
          <w:i/>
        </w:rPr>
        <w:t>rketingu i zarządzania kadrami</w:t>
      </w:r>
      <w:r w:rsidRPr="009A7518">
        <w:rPr>
          <w:i/>
        </w:rPr>
        <w:t xml:space="preserve">, agencji działających w sektorze spotkań oraz </w:t>
      </w:r>
      <w:r w:rsidRPr="009A7518">
        <w:rPr>
          <w:i/>
        </w:rPr>
        <w:lastRenderedPageBreak/>
        <w:t>przedstawicieli usługodawców, w tym hoteli i centrów konferencyjno-targowych, firm multimedialnych, cateringowych i przewoźników.</w:t>
      </w:r>
    </w:p>
    <w:p w:rsidR="00C6552C" w:rsidRDefault="005D2158" w:rsidP="005C4843">
      <w:pPr>
        <w:spacing w:after="0" w:line="360" w:lineRule="auto"/>
        <w:rPr>
          <w:i/>
        </w:rPr>
      </w:pPr>
      <w:r w:rsidRPr="009A7518">
        <w:rPr>
          <w:i/>
        </w:rPr>
        <w:t>Meetings Week Poland 2014 odbył się w Centrum Konferencyjnym Stadionu Narodowego w Warszawie.</w:t>
      </w:r>
      <w:r w:rsidR="002278D3">
        <w:rPr>
          <w:i/>
        </w:rPr>
        <w:t xml:space="preserve"> W przyszłym roku planowana jest kolejna, trzecia edycja tego wydarzenia.</w:t>
      </w:r>
    </w:p>
    <w:p w:rsidR="002278D3" w:rsidRDefault="002278D3" w:rsidP="005C4843">
      <w:pPr>
        <w:spacing w:after="0" w:line="360" w:lineRule="auto"/>
        <w:rPr>
          <w:i/>
        </w:rPr>
      </w:pPr>
      <w:r>
        <w:rPr>
          <w:i/>
        </w:rPr>
        <w:t>Szczegółowe informacj</w:t>
      </w:r>
      <w:r w:rsidR="00DF0BC5">
        <w:rPr>
          <w:i/>
        </w:rPr>
        <w:t xml:space="preserve">e oraz programy wszystkich sesji znajdują się na stronie: </w:t>
      </w:r>
      <w:hyperlink r:id="rId7" w:history="1">
        <w:r w:rsidR="00DF0BC5" w:rsidRPr="00267683">
          <w:rPr>
            <w:rStyle w:val="Hipercze"/>
            <w:i/>
          </w:rPr>
          <w:t>http://meetingsweek.pl/</w:t>
        </w:r>
      </w:hyperlink>
    </w:p>
    <w:p w:rsidR="00DF0BC5" w:rsidRPr="009A7518" w:rsidRDefault="00DF0BC5" w:rsidP="005C4843">
      <w:pPr>
        <w:spacing w:after="0" w:line="360" w:lineRule="auto"/>
        <w:rPr>
          <w:i/>
        </w:rPr>
      </w:pPr>
    </w:p>
    <w:p w:rsidR="005407DB" w:rsidRPr="005407DB" w:rsidRDefault="005407DB" w:rsidP="005C4843">
      <w:pPr>
        <w:spacing w:after="0" w:line="360" w:lineRule="auto"/>
      </w:pPr>
    </w:p>
    <w:sectPr w:rsidR="005407DB" w:rsidRPr="005407DB" w:rsidSect="00EE6F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26" w:rsidRDefault="005C0F26" w:rsidP="00606476">
      <w:pPr>
        <w:spacing w:after="0" w:line="240" w:lineRule="auto"/>
      </w:pPr>
      <w:r>
        <w:separator/>
      </w:r>
    </w:p>
  </w:endnote>
  <w:endnote w:type="continuationSeparator" w:id="0">
    <w:p w:rsidR="005C0F26" w:rsidRDefault="005C0F26" w:rsidP="0060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081718"/>
      <w:docPartObj>
        <w:docPartGallery w:val="Page Numbers (Bottom of Page)"/>
        <w:docPartUnique/>
      </w:docPartObj>
    </w:sdtPr>
    <w:sdtContent>
      <w:p w:rsidR="00BC2B7C" w:rsidRDefault="008F3FE4">
        <w:pPr>
          <w:pStyle w:val="Stopka"/>
          <w:jc w:val="center"/>
        </w:pPr>
        <w:fldSimple w:instr="PAGE   \* MERGEFORMAT">
          <w:r w:rsidR="00AC1294">
            <w:rPr>
              <w:noProof/>
            </w:rPr>
            <w:t>1</w:t>
          </w:r>
        </w:fldSimple>
      </w:p>
    </w:sdtContent>
  </w:sdt>
  <w:p w:rsidR="00BC2B7C" w:rsidRDefault="00BC2B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26" w:rsidRDefault="005C0F26" w:rsidP="00606476">
      <w:pPr>
        <w:spacing w:after="0" w:line="240" w:lineRule="auto"/>
      </w:pPr>
      <w:r>
        <w:separator/>
      </w:r>
    </w:p>
  </w:footnote>
  <w:footnote w:type="continuationSeparator" w:id="0">
    <w:p w:rsidR="005C0F26" w:rsidRDefault="005C0F26" w:rsidP="0060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014701"/>
      <w:docPartObj>
        <w:docPartGallery w:val="Page Numbers (Top of Page)"/>
        <w:docPartUnique/>
      </w:docPartObj>
    </w:sdtPr>
    <w:sdtContent>
      <w:p w:rsidR="00BC2B7C" w:rsidRDefault="008F3FE4" w:rsidP="00606476">
        <w:pPr>
          <w:pStyle w:val="Nagwek"/>
        </w:pPr>
      </w:p>
    </w:sdtContent>
  </w:sdt>
  <w:p w:rsidR="00BC2B7C" w:rsidRDefault="00BC2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7473"/>
    <w:multiLevelType w:val="hybridMultilevel"/>
    <w:tmpl w:val="63DC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AB"/>
    <w:rsid w:val="00013EF9"/>
    <w:rsid w:val="00067755"/>
    <w:rsid w:val="000B6D75"/>
    <w:rsid w:val="00135313"/>
    <w:rsid w:val="00201197"/>
    <w:rsid w:val="00203379"/>
    <w:rsid w:val="002278D3"/>
    <w:rsid w:val="002A6C58"/>
    <w:rsid w:val="002B05B8"/>
    <w:rsid w:val="002E1AF8"/>
    <w:rsid w:val="002F1A78"/>
    <w:rsid w:val="0033253E"/>
    <w:rsid w:val="00356AA6"/>
    <w:rsid w:val="00360AAA"/>
    <w:rsid w:val="00390DAB"/>
    <w:rsid w:val="003E69EC"/>
    <w:rsid w:val="003F41E0"/>
    <w:rsid w:val="0042502A"/>
    <w:rsid w:val="004261F1"/>
    <w:rsid w:val="00446F3B"/>
    <w:rsid w:val="004802E5"/>
    <w:rsid w:val="004D52AF"/>
    <w:rsid w:val="005407DB"/>
    <w:rsid w:val="00564629"/>
    <w:rsid w:val="005A5BF6"/>
    <w:rsid w:val="005A698F"/>
    <w:rsid w:val="005C0F26"/>
    <w:rsid w:val="005C29E4"/>
    <w:rsid w:val="005C4843"/>
    <w:rsid w:val="005D2158"/>
    <w:rsid w:val="005E0B4B"/>
    <w:rsid w:val="005F5F0F"/>
    <w:rsid w:val="00606476"/>
    <w:rsid w:val="0060666E"/>
    <w:rsid w:val="00616DFA"/>
    <w:rsid w:val="00664BCD"/>
    <w:rsid w:val="006C374A"/>
    <w:rsid w:val="006C5CD9"/>
    <w:rsid w:val="006D0D37"/>
    <w:rsid w:val="00702A5C"/>
    <w:rsid w:val="0073065B"/>
    <w:rsid w:val="00746F1B"/>
    <w:rsid w:val="007C70E8"/>
    <w:rsid w:val="0081295E"/>
    <w:rsid w:val="00830244"/>
    <w:rsid w:val="00831752"/>
    <w:rsid w:val="008734BF"/>
    <w:rsid w:val="00874FDF"/>
    <w:rsid w:val="00883424"/>
    <w:rsid w:val="008F3FE4"/>
    <w:rsid w:val="00903765"/>
    <w:rsid w:val="00911CBE"/>
    <w:rsid w:val="00911D5E"/>
    <w:rsid w:val="0091339C"/>
    <w:rsid w:val="00961271"/>
    <w:rsid w:val="00961627"/>
    <w:rsid w:val="00982DE7"/>
    <w:rsid w:val="009A7518"/>
    <w:rsid w:val="00A1784B"/>
    <w:rsid w:val="00A25868"/>
    <w:rsid w:val="00AC1294"/>
    <w:rsid w:val="00AE29F0"/>
    <w:rsid w:val="00B01DB7"/>
    <w:rsid w:val="00B11365"/>
    <w:rsid w:val="00B569EC"/>
    <w:rsid w:val="00BA6623"/>
    <w:rsid w:val="00BC2B7C"/>
    <w:rsid w:val="00BF18FC"/>
    <w:rsid w:val="00BF56A8"/>
    <w:rsid w:val="00C24A99"/>
    <w:rsid w:val="00C46C79"/>
    <w:rsid w:val="00C61B2C"/>
    <w:rsid w:val="00C6552C"/>
    <w:rsid w:val="00C67A5C"/>
    <w:rsid w:val="00CF7733"/>
    <w:rsid w:val="00D450D9"/>
    <w:rsid w:val="00DE5577"/>
    <w:rsid w:val="00DF0BC5"/>
    <w:rsid w:val="00E13A2A"/>
    <w:rsid w:val="00E679FF"/>
    <w:rsid w:val="00E85F90"/>
    <w:rsid w:val="00E9658D"/>
    <w:rsid w:val="00EE6FEE"/>
    <w:rsid w:val="00F27CC3"/>
    <w:rsid w:val="00F35BE9"/>
    <w:rsid w:val="00FA5973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76"/>
  </w:style>
  <w:style w:type="paragraph" w:styleId="Stopka">
    <w:name w:val="footer"/>
    <w:basedOn w:val="Normalny"/>
    <w:link w:val="StopkaZnak"/>
    <w:uiPriority w:val="99"/>
    <w:unhideWhenUsed/>
    <w:rsid w:val="0060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76"/>
  </w:style>
  <w:style w:type="character" w:styleId="Hipercze">
    <w:name w:val="Hyperlink"/>
    <w:basedOn w:val="Domylnaczcionkaakapitu"/>
    <w:uiPriority w:val="99"/>
    <w:unhideWhenUsed/>
    <w:rsid w:val="00DF0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76"/>
  </w:style>
  <w:style w:type="paragraph" w:styleId="Stopka">
    <w:name w:val="footer"/>
    <w:basedOn w:val="Normalny"/>
    <w:link w:val="StopkaZnak"/>
    <w:uiPriority w:val="99"/>
    <w:unhideWhenUsed/>
    <w:rsid w:val="0060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etingsweek.p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S.J.Wroblewski</dc:creator>
  <cp:lastModifiedBy>.</cp:lastModifiedBy>
  <cp:revision>5</cp:revision>
  <dcterms:created xsi:type="dcterms:W3CDTF">2014-03-21T05:41:00Z</dcterms:created>
  <dcterms:modified xsi:type="dcterms:W3CDTF">2014-03-21T07:59:00Z</dcterms:modified>
</cp:coreProperties>
</file>